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269" w:before="269"/>
        <w:ind w:firstLine="0" w:left="0" w:right="0"/>
        <w:jc w:val="center"/>
        <w:rPr>
          <w:sz w:val="32"/>
        </w:rPr>
      </w:pPr>
      <w:r>
        <w:rPr>
          <w:b w:val="1"/>
          <w:sz w:val="32"/>
        </w:rPr>
        <w:t>Согласие на обработку персональных данных</w:t>
      </w:r>
    </w:p>
    <w:p w14:paraId="02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 xml:space="preserve">Настоящим, ставя галочку в чекбоксе и нажимая кнопку «Зарегистрироваться» / «Оформить заказ» / «Оплатить» на Сайте </w:t>
      </w:r>
      <w:r>
        <w:rPr>
          <w:color w:val="0000EE"/>
          <w:sz w:val="24"/>
          <w:u w:color="000000" w:val="single"/>
        </w:rPr>
        <w:fldChar w:fldCharType="begin"/>
      </w:r>
      <w:r>
        <w:rPr>
          <w:color w:val="0000EE"/>
          <w:sz w:val="24"/>
          <w:u w:color="000000" w:val="single"/>
        </w:rPr>
        <w:instrText>HYPERLINK "https://symbologia.ru/"</w:instrText>
      </w:r>
      <w:r>
        <w:rPr>
          <w:color w:val="0000EE"/>
          <w:sz w:val="24"/>
          <w:u w:color="000000" w:val="single"/>
        </w:rPr>
        <w:fldChar w:fldCharType="separate"/>
      </w:r>
      <w:r>
        <w:rPr>
          <w:color w:val="0000EE"/>
          <w:sz w:val="24"/>
          <w:u w:color="000000" w:val="single"/>
        </w:rPr>
        <w:t>https://symbologia.ru/</w:t>
      </w:r>
      <w:r>
        <w:rPr>
          <w:color w:val="0000EE"/>
          <w:sz w:val="24"/>
          <w:u w:color="000000" w:val="single"/>
        </w:rPr>
        <w:fldChar w:fldCharType="end"/>
      </w:r>
      <w:r>
        <w:rPr>
          <w:sz w:val="24"/>
        </w:rPr>
        <w:t xml:space="preserve">, я, действуя своей волей и в своих интересах, </w:t>
      </w:r>
      <w:r>
        <w:rPr>
          <w:b w:val="0"/>
          <w:sz w:val="24"/>
        </w:rPr>
        <w:t>даю своё согласие</w:t>
      </w:r>
      <w:r>
        <w:rPr>
          <w:sz w:val="24"/>
        </w:rPr>
        <w:t xml:space="preserve"> самозанятому Мосеевой Полине Валерьевне</w:t>
      </w:r>
      <w:r>
        <w:rPr>
          <w:sz w:val="24"/>
        </w:rPr>
        <w:t xml:space="preserve">, ИНН </w:t>
      </w:r>
      <w:r>
        <w:rPr>
          <w:sz w:val="24"/>
        </w:rPr>
        <w:t xml:space="preserve">471612709440, </w:t>
      </w:r>
      <w:r>
        <w:rPr>
          <w:sz w:val="24"/>
        </w:rPr>
        <w:t xml:space="preserve">электронная почта: </w:t>
      </w:r>
      <w:r>
        <w:rPr>
          <w:color w:val="0000EE"/>
          <w:sz w:val="24"/>
          <w:u w:color="000000" w:val="single"/>
        </w:rPr>
        <w:fldChar w:fldCharType="begin"/>
      </w:r>
      <w:r>
        <w:rPr>
          <w:color w:val="0000EE"/>
          <w:sz w:val="24"/>
          <w:u w:color="000000" w:val="single"/>
        </w:rPr>
        <w:instrText>HYPERLINK "mailto:magdalyn@yandex.ru"</w:instrText>
      </w:r>
      <w:r>
        <w:rPr>
          <w:color w:val="0000EE"/>
          <w:sz w:val="24"/>
          <w:u w:color="000000" w:val="single"/>
        </w:rPr>
        <w:fldChar w:fldCharType="separate"/>
      </w:r>
      <w:r>
        <w:rPr>
          <w:color w:val="0000EE"/>
          <w:sz w:val="24"/>
          <w:u w:color="000000" w:val="single"/>
        </w:rPr>
        <w:t>magdalyn@yandex.ru</w:t>
      </w:r>
      <w:r>
        <w:rPr>
          <w:color w:val="0000EE"/>
          <w:sz w:val="24"/>
          <w:u w:color="000000" w:val="single"/>
        </w:rPr>
        <w:fldChar w:fldCharType="end"/>
      </w:r>
      <w:r>
        <w:rPr>
          <w:sz w:val="24"/>
        </w:rPr>
        <w:t xml:space="preserve">, сайт: </w:t>
      </w:r>
      <w:r>
        <w:rPr>
          <w:color w:val="0000EE"/>
          <w:sz w:val="24"/>
          <w:u w:color="000000" w:val="single"/>
        </w:rPr>
        <w:fldChar w:fldCharType="begin"/>
      </w:r>
      <w:r>
        <w:rPr>
          <w:color w:val="0000EE"/>
          <w:sz w:val="24"/>
          <w:u w:color="000000" w:val="single"/>
        </w:rPr>
        <w:instrText>HYPERLINK "https://symbologia.ru/"</w:instrText>
      </w:r>
      <w:r>
        <w:rPr>
          <w:color w:val="0000EE"/>
          <w:sz w:val="24"/>
          <w:u w:color="000000" w:val="single"/>
        </w:rPr>
        <w:fldChar w:fldCharType="separate"/>
      </w:r>
      <w:r>
        <w:rPr>
          <w:color w:val="0000EE"/>
          <w:sz w:val="24"/>
          <w:u w:color="000000" w:val="single"/>
        </w:rPr>
        <w:t>https://symbologia.ru/</w:t>
      </w:r>
      <w:r>
        <w:rPr>
          <w:color w:val="0000EE"/>
          <w:sz w:val="24"/>
          <w:u w:color="000000" w:val="single"/>
        </w:rPr>
        <w:fldChar w:fldCharType="end"/>
      </w:r>
      <w:r>
        <w:rPr>
          <w:sz w:val="24"/>
        </w:rPr>
        <w:t xml:space="preserve"> </w:t>
      </w:r>
      <w:r>
        <w:rPr>
          <w:sz w:val="24"/>
        </w:rPr>
        <w:t xml:space="preserve"> (далее —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t>Оператор</w:t>
      </w:r>
      <w:r>
        <w:rPr>
          <w:sz w:val="24"/>
        </w:rPr>
        <w:t xml:space="preserve">), </w:t>
      </w:r>
      <w:r>
        <w:rPr>
          <w:sz w:val="24"/>
        </w:rPr>
        <w:t>на обработку моих персональных данных на следующих условиях:</w:t>
      </w:r>
    </w:p>
    <w:p w14:paraId="03000000">
      <w:pPr>
        <w:pStyle w:val="Style_1"/>
        <w:widowControl w:val="1"/>
        <w:spacing w:after="232" w:before="232"/>
        <w:ind w:firstLine="0" w:left="0" w:right="0"/>
        <w:rPr>
          <w:b w:val="1"/>
          <w:sz w:val="24"/>
        </w:rPr>
      </w:pPr>
      <w:r>
        <w:rPr>
          <w:b w:val="1"/>
          <w:sz w:val="24"/>
        </w:rPr>
        <w:t>1. Цели обработки</w:t>
      </w:r>
    </w:p>
    <w:p w14:paraId="04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>Обработка персональных данных осуществляется в целях:</w:t>
      </w:r>
    </w:p>
    <w:p w14:paraId="05000000">
      <w:pPr>
        <w:pStyle w:val="Style_1"/>
        <w:widowControl w:val="1"/>
        <w:numPr>
          <w:ilvl w:val="0"/>
          <w:numId w:val="1"/>
        </w:numPr>
        <w:spacing w:after="269" w:before="269"/>
        <w:ind w:right="0"/>
        <w:rPr>
          <w:sz w:val="24"/>
        </w:rPr>
      </w:pPr>
      <w:r>
        <w:rPr>
          <w:sz w:val="24"/>
        </w:rPr>
        <w:t>заключения и исполнения договора возмездного оказания информационно-консультационных и астрологических услуг (в соответствии с Публичной офертой, размещённой на Сайте);</w:t>
      </w:r>
    </w:p>
    <w:p w14:paraId="06000000">
      <w:pPr>
        <w:pStyle w:val="Style_1"/>
        <w:widowControl w:val="1"/>
        <w:numPr>
          <w:ilvl w:val="0"/>
          <w:numId w:val="1"/>
        </w:numPr>
        <w:spacing w:after="269" w:before="269"/>
        <w:ind w:right="0"/>
        <w:rPr>
          <w:sz w:val="24"/>
        </w:rPr>
      </w:pPr>
      <w:r>
        <w:rPr>
          <w:sz w:val="24"/>
        </w:rPr>
        <w:t>идентификации, регистрации и оформления Заказов;</w:t>
      </w:r>
    </w:p>
    <w:p w14:paraId="07000000">
      <w:pPr>
        <w:pStyle w:val="Style_1"/>
        <w:widowControl w:val="1"/>
        <w:numPr>
          <w:ilvl w:val="0"/>
          <w:numId w:val="1"/>
        </w:numPr>
        <w:spacing w:after="269" w:before="269"/>
        <w:ind w:right="0"/>
        <w:rPr>
          <w:sz w:val="24"/>
        </w:rPr>
      </w:pPr>
      <w:r>
        <w:rPr>
          <w:sz w:val="24"/>
        </w:rPr>
        <w:t>предоставления услуг и коммуникации в Чате заказа;</w:t>
      </w:r>
    </w:p>
    <w:p w14:paraId="08000000">
      <w:pPr>
        <w:pStyle w:val="Style_1"/>
        <w:widowControl w:val="1"/>
        <w:numPr>
          <w:ilvl w:val="0"/>
          <w:numId w:val="1"/>
        </w:numPr>
        <w:spacing w:after="269" w:before="269"/>
        <w:ind w:right="0"/>
        <w:rPr>
          <w:sz w:val="24"/>
        </w:rPr>
      </w:pPr>
      <w:r>
        <w:rPr>
          <w:sz w:val="24"/>
        </w:rPr>
        <w:t>направления электронных чеков и документов;</w:t>
      </w:r>
    </w:p>
    <w:p w14:paraId="09000000">
      <w:pPr>
        <w:pStyle w:val="Style_1"/>
        <w:widowControl w:val="1"/>
        <w:numPr>
          <w:ilvl w:val="0"/>
          <w:numId w:val="1"/>
        </w:numPr>
        <w:spacing w:after="269" w:before="269"/>
        <w:ind w:right="0"/>
        <w:rPr>
          <w:sz w:val="24"/>
        </w:rPr>
      </w:pPr>
      <w:r>
        <w:rPr>
          <w:sz w:val="24"/>
        </w:rPr>
        <w:t>улучшения качества услуг и работы Сайта;</w:t>
      </w:r>
    </w:p>
    <w:p w14:paraId="0A000000">
      <w:pPr>
        <w:pStyle w:val="Style_1"/>
        <w:widowControl w:val="1"/>
        <w:numPr>
          <w:ilvl w:val="0"/>
          <w:numId w:val="1"/>
        </w:numPr>
        <w:spacing w:after="269" w:before="269"/>
        <w:ind w:right="0"/>
        <w:rPr>
          <w:sz w:val="24"/>
        </w:rPr>
      </w:pPr>
      <w:r>
        <w:rPr>
          <w:sz w:val="24"/>
        </w:rPr>
        <w:t>исполнения требований законодательства РФ.</w:t>
      </w:r>
    </w:p>
    <w:p w14:paraId="0B000000">
      <w:pPr>
        <w:pStyle w:val="Style_1"/>
        <w:widowControl w:val="1"/>
        <w:spacing w:after="232" w:before="232"/>
        <w:ind w:firstLine="0" w:left="0" w:right="0"/>
        <w:rPr>
          <w:b w:val="1"/>
          <w:sz w:val="24"/>
        </w:rPr>
      </w:pPr>
      <w:r>
        <w:rPr>
          <w:b w:val="1"/>
          <w:sz w:val="24"/>
        </w:rPr>
        <w:t>2. Перечень персональных данных</w:t>
      </w:r>
    </w:p>
    <w:p w14:paraId="0C000000">
      <w:pPr>
        <w:pStyle w:val="Style_1"/>
        <w:widowControl w:val="1"/>
        <w:numPr>
          <w:ilvl w:val="0"/>
          <w:numId w:val="2"/>
        </w:numPr>
        <w:spacing w:after="269" w:before="269"/>
        <w:ind w:right="0"/>
        <w:rPr>
          <w:sz w:val="24"/>
        </w:rPr>
      </w:pPr>
      <w:r>
        <w:rPr>
          <w:sz w:val="24"/>
        </w:rPr>
        <w:t>Фамилия, имя, отчество;</w:t>
      </w:r>
    </w:p>
    <w:p w14:paraId="0D000000">
      <w:pPr>
        <w:pStyle w:val="Style_1"/>
        <w:widowControl w:val="1"/>
        <w:numPr>
          <w:ilvl w:val="0"/>
          <w:numId w:val="2"/>
        </w:numPr>
        <w:spacing w:after="269" w:before="269"/>
        <w:ind w:right="0"/>
        <w:rPr>
          <w:sz w:val="24"/>
        </w:rPr>
      </w:pPr>
      <w:r>
        <w:rPr>
          <w:sz w:val="24"/>
        </w:rPr>
        <w:t>Дата рождения, время рождения, город рождения;</w:t>
      </w:r>
    </w:p>
    <w:p w14:paraId="0E000000">
      <w:pPr>
        <w:pStyle w:val="Style_1"/>
        <w:widowControl w:val="1"/>
        <w:numPr>
          <w:ilvl w:val="0"/>
          <w:numId w:val="2"/>
        </w:numPr>
        <w:spacing w:after="269" w:before="269"/>
        <w:ind w:right="0"/>
        <w:rPr>
          <w:sz w:val="24"/>
        </w:rPr>
      </w:pPr>
      <w:r>
        <w:rPr>
          <w:sz w:val="24"/>
        </w:rPr>
        <w:t>Адрес электронной почты;</w:t>
      </w:r>
    </w:p>
    <w:p w14:paraId="0F000000">
      <w:pPr>
        <w:pStyle w:val="Style_1"/>
        <w:widowControl w:val="1"/>
        <w:numPr>
          <w:ilvl w:val="0"/>
          <w:numId w:val="2"/>
        </w:numPr>
        <w:spacing w:after="269" w:before="269"/>
        <w:ind w:right="0"/>
        <w:rPr>
          <w:sz w:val="24"/>
        </w:rPr>
      </w:pPr>
      <w:r>
        <w:rPr>
          <w:sz w:val="24"/>
        </w:rPr>
        <w:t>Номер телефона;</w:t>
      </w:r>
    </w:p>
    <w:p w14:paraId="10000000">
      <w:pPr>
        <w:pStyle w:val="Style_1"/>
        <w:widowControl w:val="1"/>
        <w:numPr>
          <w:ilvl w:val="0"/>
          <w:numId w:val="2"/>
        </w:numPr>
        <w:spacing w:after="269" w:before="269"/>
        <w:ind w:right="0"/>
        <w:rPr>
          <w:sz w:val="24"/>
        </w:rPr>
      </w:pPr>
      <w:r>
        <w:rPr>
          <w:sz w:val="24"/>
        </w:rPr>
        <w:t>Данные, указанные в форме Заказа, комментариях и Чате заказа;</w:t>
      </w:r>
    </w:p>
    <w:p w14:paraId="11000000">
      <w:pPr>
        <w:pStyle w:val="Style_1"/>
        <w:widowControl w:val="1"/>
        <w:numPr>
          <w:ilvl w:val="0"/>
          <w:numId w:val="2"/>
        </w:numPr>
        <w:spacing w:after="269" w:before="269"/>
        <w:ind w:right="0"/>
        <w:rPr>
          <w:sz w:val="24"/>
        </w:rPr>
      </w:pPr>
      <w:r>
        <w:rPr>
          <w:sz w:val="24"/>
        </w:rPr>
        <w:t>Технические данные (IP-адрес, cookies и др.).</w:t>
      </w:r>
    </w:p>
    <w:p w14:paraId="12000000">
      <w:pPr>
        <w:pStyle w:val="Style_1"/>
        <w:widowControl w:val="1"/>
        <w:spacing w:after="232" w:before="232"/>
        <w:ind w:firstLine="0" w:left="0" w:right="0"/>
        <w:rPr>
          <w:b w:val="1"/>
          <w:sz w:val="24"/>
        </w:rPr>
      </w:pPr>
      <w:r>
        <w:rPr>
          <w:b w:val="1"/>
          <w:sz w:val="24"/>
        </w:rPr>
        <w:t>3. Действия и способы обработки</w:t>
      </w:r>
    </w:p>
    <w:p w14:paraId="13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>Согласие даётся на любые действия с персональными данными, включая сбор, запись, систематизацию, накопление, хранение, уточнение, извлечение, использование, передачу (предоставление), обезличивание, блокирование, удаление, уничтожение как с использованием средств автоматизации, так и без них.</w:t>
      </w:r>
    </w:p>
    <w:p w14:paraId="14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 xml:space="preserve">Согласие распространяется в том числе на передачу персональных данных платёжному агрегатору </w:t>
      </w:r>
      <w:r>
        <w:rPr>
          <w:b w:val="0"/>
          <w:sz w:val="24"/>
        </w:rPr>
        <w:t>ООО «Робокасса»</w:t>
      </w:r>
      <w:r>
        <w:rPr>
          <w:sz w:val="24"/>
        </w:rPr>
        <w:t xml:space="preserve"> (ОГРН 1047796093094, сайт: </w:t>
      </w:r>
      <w:r>
        <w:rPr>
          <w:color w:val="0000EE"/>
          <w:sz w:val="24"/>
          <w:u w:color="000000" w:val="single"/>
        </w:rPr>
        <w:fldChar w:fldCharType="begin"/>
      </w:r>
      <w:r>
        <w:rPr>
          <w:color w:val="0000EE"/>
          <w:sz w:val="24"/>
          <w:u w:color="000000" w:val="single"/>
        </w:rPr>
        <w:instrText>HYPERLINK "https://robokassa.ru/"</w:instrText>
      </w:r>
      <w:r>
        <w:rPr>
          <w:color w:val="0000EE"/>
          <w:sz w:val="24"/>
          <w:u w:color="000000" w:val="single"/>
        </w:rPr>
        <w:fldChar w:fldCharType="separate"/>
      </w:r>
      <w:r>
        <w:rPr>
          <w:color w:val="0000EE"/>
          <w:sz w:val="24"/>
          <w:u w:color="000000" w:val="single"/>
        </w:rPr>
        <w:t>https://robokassa.ru/</w:t>
      </w:r>
      <w:r>
        <w:rPr>
          <w:color w:val="0000EE"/>
          <w:sz w:val="24"/>
          <w:u w:color="000000" w:val="single"/>
        </w:rPr>
        <w:fldChar w:fldCharType="end"/>
      </w:r>
      <w:r>
        <w:rPr>
          <w:sz w:val="24"/>
        </w:rPr>
        <w:t>) в объёме, необходимом для проведения оплаты услуг. Передача осуществляется на основании договора поручения и исключительно в целях обработки платежа.</w:t>
      </w:r>
    </w:p>
    <w:p w14:paraId="15000000">
      <w:pPr>
        <w:pStyle w:val="Style_1"/>
        <w:widowControl w:val="1"/>
        <w:spacing w:after="232" w:before="232"/>
        <w:ind w:firstLine="0" w:left="0" w:right="0"/>
        <w:rPr>
          <w:b w:val="1"/>
          <w:sz w:val="24"/>
        </w:rPr>
      </w:pPr>
      <w:r>
        <w:rPr>
          <w:b w:val="1"/>
          <w:sz w:val="24"/>
        </w:rPr>
        <w:t>4. Срок действия согласия</w:t>
      </w:r>
    </w:p>
    <w:p w14:paraId="16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>Согласие действует с момента его выражения (постановки галочки в чекбоксе) до истечения сроков хранения персональных данных, установленных Политикой конфиденциальности Оператора, а именно:</w:t>
      </w:r>
    </w:p>
    <w:p w14:paraId="17000000">
      <w:pPr>
        <w:pStyle w:val="Style_1"/>
        <w:widowControl w:val="1"/>
        <w:numPr>
          <w:ilvl w:val="0"/>
          <w:numId w:val="3"/>
        </w:numPr>
        <w:spacing w:after="269" w:before="269"/>
        <w:ind w:right="0"/>
        <w:rPr>
          <w:sz w:val="24"/>
        </w:rPr>
      </w:pPr>
      <w:r>
        <w:rPr>
          <w:sz w:val="24"/>
        </w:rPr>
        <w:t>персональные данные, полученные в целях заключения и исполнения договора, — в течение срока действия договора и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t>3 (трёх) лет</w:t>
      </w:r>
      <w:r>
        <w:rPr>
          <w:b w:val="0"/>
          <w:sz w:val="24"/>
        </w:rPr>
        <w:t xml:space="preserve"> после его прекращения в соответствии со </w:t>
      </w:r>
      <w:r>
        <w:rPr>
          <w:b w:val="0"/>
          <w:sz w:val="24"/>
        </w:rPr>
        <w:t>ст. 21 Федерального закона № 152-ФЗ</w:t>
      </w:r>
      <w:r>
        <w:rPr>
          <w:b w:val="0"/>
          <w:sz w:val="24"/>
        </w:rPr>
        <w:t xml:space="preserve"> и общим сроком исковой давности, установленным </w:t>
      </w:r>
      <w:r>
        <w:rPr>
          <w:b w:val="0"/>
          <w:sz w:val="24"/>
        </w:rPr>
        <w:t>ст. 196 ГК РФ</w:t>
      </w:r>
      <w:r>
        <w:rPr>
          <w:b w:val="0"/>
          <w:sz w:val="24"/>
        </w:rPr>
        <w:t>;</w:t>
      </w:r>
    </w:p>
    <w:p w14:paraId="18000000">
      <w:pPr>
        <w:pStyle w:val="Style_1"/>
        <w:widowControl w:val="1"/>
        <w:numPr>
          <w:ilvl w:val="0"/>
          <w:numId w:val="3"/>
        </w:numPr>
        <w:spacing w:after="269" w:before="269"/>
        <w:ind w:right="0"/>
        <w:rPr>
          <w:sz w:val="24"/>
        </w:rPr>
      </w:pPr>
      <w:r>
        <w:rPr>
          <w:sz w:val="24"/>
        </w:rPr>
        <w:t>персональные данные, связанные с проведением расчётов и оформлением платёжных документов, — в</w:t>
      </w:r>
      <w:r>
        <w:rPr>
          <w:b w:val="0"/>
          <w:sz w:val="24"/>
        </w:rPr>
        <w:t xml:space="preserve"> течение </w:t>
      </w:r>
      <w:r>
        <w:rPr>
          <w:b w:val="0"/>
          <w:sz w:val="24"/>
        </w:rPr>
        <w:t>5 (пяти) лет</w:t>
      </w:r>
      <w:r>
        <w:rPr>
          <w:b w:val="0"/>
          <w:sz w:val="24"/>
        </w:rPr>
        <w:t xml:space="preserve"> в соответствии с </w:t>
      </w:r>
      <w:r>
        <w:rPr>
          <w:b w:val="0"/>
          <w:sz w:val="24"/>
        </w:rPr>
        <w:t>пп. 8 п. 1 ст. 23 Налогового кодекса Российской Федерации</w:t>
      </w:r>
      <w:r>
        <w:rPr>
          <w:b w:val="0"/>
          <w:sz w:val="24"/>
        </w:rPr>
        <w:t>.</w:t>
      </w:r>
    </w:p>
    <w:p w14:paraId="19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>Согласие может быть отозвано субъектом персональных данных в любое время путём направления письменного уведомления на электронную почту Оператора. Отзыв согласия не прекращает обработку персональных данных, осуществляемую на иных законных основаниях (исполнение договора, исполнение требований законодательства), и не является основанием для возврата денежных средств за уже оказанные услуги.</w:t>
      </w:r>
    </w:p>
    <w:p w14:paraId="1A000000">
      <w:pPr>
        <w:pStyle w:val="Style_1"/>
        <w:widowControl w:val="1"/>
        <w:spacing w:after="232" w:before="232"/>
        <w:ind w:firstLine="0" w:left="0" w:right="0"/>
        <w:rPr>
          <w:b w:val="1"/>
          <w:sz w:val="24"/>
        </w:rPr>
      </w:pPr>
      <w:r>
        <w:rPr>
          <w:b w:val="1"/>
          <w:sz w:val="24"/>
        </w:rPr>
        <w:t>5. Права субъекта персональных данных</w:t>
      </w:r>
    </w:p>
    <w:p w14:paraId="1B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 xml:space="preserve">Я уведомлён о своих правах в соответствии с Федеральным законом № 152-ФЗ «О персональных данных», включая </w:t>
      </w:r>
      <w:r>
        <w:rPr>
          <w:sz w:val="24"/>
        </w:rPr>
        <w:t>право на доступ к своим персональным данным, их уточнение, блокирование или уничтожение</w:t>
      </w:r>
      <w:r>
        <w:rPr>
          <w:sz w:val="24"/>
        </w:rPr>
        <w:t>, а также право отозвать согласие, направив уведомление на электронную почту Оператора.</w:t>
      </w:r>
    </w:p>
    <w:p w14:paraId="1C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>Отзыв согласия не является основанием для возврата оплаты за уже оказанные услуги.</w:t>
      </w:r>
    </w:p>
    <w:p w14:paraId="1D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 xml:space="preserve">Подробный порядок реализации прав изложен в </w:t>
      </w:r>
      <w:r>
        <w:rPr>
          <w:b w:val="1"/>
          <w:sz w:val="24"/>
        </w:rPr>
        <w:t>Политике конфиденциальности</w:t>
      </w:r>
      <w:r>
        <w:rPr>
          <w:sz w:val="24"/>
        </w:rPr>
        <w:t xml:space="preserve">, размещённой на сайте </w:t>
      </w:r>
      <w:r>
        <w:rPr>
          <w:color w:val="0000EE"/>
          <w:sz w:val="24"/>
          <w:u w:color="000000" w:val="single"/>
        </w:rPr>
        <w:fldChar w:fldCharType="begin"/>
      </w:r>
      <w:r>
        <w:rPr>
          <w:color w:val="0000EE"/>
          <w:sz w:val="24"/>
          <w:u w:color="000000" w:val="single"/>
        </w:rPr>
        <w:instrText>HYPERLINK "https://symbologia.ru/"</w:instrText>
      </w:r>
      <w:r>
        <w:rPr>
          <w:color w:val="0000EE"/>
          <w:sz w:val="24"/>
          <w:u w:color="000000" w:val="single"/>
        </w:rPr>
        <w:fldChar w:fldCharType="separate"/>
      </w:r>
      <w:r>
        <w:rPr>
          <w:color w:val="0000EE"/>
          <w:sz w:val="24"/>
          <w:u w:color="000000" w:val="single"/>
        </w:rPr>
        <w:t>https://symbologia.ru/</w:t>
      </w:r>
      <w:r>
        <w:rPr>
          <w:color w:val="0000EE"/>
          <w:sz w:val="24"/>
          <w:u w:color="000000" w:val="single"/>
        </w:rPr>
        <w:fldChar w:fldCharType="end"/>
      </w:r>
    </w:p>
    <w:p w14:paraId="1E000000">
      <w:pPr>
        <w:pStyle w:val="Style_1"/>
        <w:widowControl w:val="1"/>
        <w:spacing w:after="232" w:before="232"/>
        <w:ind w:firstLine="0" w:left="0" w:right="0"/>
        <w:rPr>
          <w:b w:val="1"/>
          <w:sz w:val="24"/>
        </w:rPr>
      </w:pPr>
      <w:r>
        <w:rPr>
          <w:b w:val="1"/>
          <w:sz w:val="24"/>
        </w:rPr>
        <w:t>6. Подтверждение</w:t>
      </w:r>
    </w:p>
    <w:p w14:paraId="1F000000">
      <w:pPr>
        <w:pStyle w:val="Style_1"/>
        <w:widowControl w:val="1"/>
        <w:spacing w:after="269" w:before="269"/>
        <w:ind w:firstLine="0" w:left="0" w:right="0"/>
        <w:rPr>
          <w:sz w:val="24"/>
        </w:rPr>
      </w:pPr>
      <w:r>
        <w:rPr>
          <w:sz w:val="24"/>
        </w:rPr>
        <w:t>Поставив галочку в соответствующем поле и продолжив регистрацию / оформление заказа, я:</w:t>
      </w:r>
    </w:p>
    <w:p w14:paraId="20000000">
      <w:pPr>
        <w:pStyle w:val="Style_1"/>
        <w:widowControl w:val="1"/>
        <w:numPr>
          <w:ilvl w:val="0"/>
          <w:numId w:val="4"/>
        </w:numPr>
        <w:spacing w:after="269" w:before="269"/>
        <w:ind w:right="0"/>
        <w:rPr>
          <w:sz w:val="24"/>
        </w:rPr>
      </w:pPr>
      <w:r>
        <w:rPr>
          <w:sz w:val="24"/>
        </w:rPr>
        <w:t xml:space="preserve">подтверждаю, что ознакомился с Публичной офертой и </w:t>
      </w:r>
      <w:r>
        <w:rPr>
          <w:b w:val="0"/>
          <w:sz w:val="24"/>
        </w:rPr>
        <w:t>Политикой конфиденциальности</w:t>
      </w:r>
      <w:r>
        <w:rPr>
          <w:sz w:val="24"/>
        </w:rPr>
        <w:t xml:space="preserve">, размещёнными на сайте </w:t>
      </w:r>
      <w:r>
        <w:rPr>
          <w:color w:val="0000EE"/>
          <w:sz w:val="24"/>
          <w:u w:color="000000" w:val="single"/>
        </w:rPr>
        <w:fldChar w:fldCharType="begin"/>
      </w:r>
      <w:r>
        <w:rPr>
          <w:color w:val="0000EE"/>
          <w:sz w:val="24"/>
          <w:u w:color="000000" w:val="single"/>
        </w:rPr>
        <w:instrText>HYPERLINK "https://symbologia.ru/"</w:instrText>
      </w:r>
      <w:r>
        <w:rPr>
          <w:color w:val="0000EE"/>
          <w:sz w:val="24"/>
          <w:u w:color="000000" w:val="single"/>
        </w:rPr>
        <w:fldChar w:fldCharType="separate"/>
      </w:r>
      <w:r>
        <w:rPr>
          <w:color w:val="0000EE"/>
          <w:sz w:val="24"/>
          <w:u w:color="000000" w:val="single"/>
        </w:rPr>
        <w:t>https://symbologia.ru/</w:t>
      </w:r>
      <w:r>
        <w:rPr>
          <w:color w:val="0000EE"/>
          <w:sz w:val="24"/>
          <w:u w:color="000000" w:val="single"/>
        </w:rPr>
        <w:fldChar w:fldCharType="end"/>
      </w:r>
      <w:r>
        <w:rPr>
          <w:sz w:val="24"/>
        </w:rPr>
        <w:t>;</w:t>
      </w:r>
    </w:p>
    <w:p w14:paraId="21000000">
      <w:pPr>
        <w:pStyle w:val="Style_1"/>
        <w:widowControl w:val="1"/>
        <w:numPr>
          <w:ilvl w:val="0"/>
          <w:numId w:val="4"/>
        </w:numPr>
        <w:spacing w:after="269" w:before="269"/>
        <w:ind w:right="0"/>
        <w:rPr>
          <w:sz w:val="24"/>
        </w:rPr>
      </w:pPr>
      <w:r>
        <w:rPr>
          <w:sz w:val="24"/>
        </w:rPr>
        <w:t>добровольно и осознанно даю настоящее согласие;</w:t>
      </w:r>
    </w:p>
    <w:p w14:paraId="22000000">
      <w:pPr>
        <w:pStyle w:val="Style_1"/>
        <w:widowControl w:val="1"/>
        <w:numPr>
          <w:ilvl w:val="0"/>
          <w:numId w:val="4"/>
        </w:numPr>
        <w:spacing w:after="269" w:before="269"/>
        <w:ind w:right="0"/>
        <w:rPr>
          <w:sz w:val="24"/>
        </w:rPr>
      </w:pPr>
      <w:r>
        <w:rPr>
          <w:sz w:val="24"/>
        </w:rPr>
        <w:t>выражаю согласие с условиями обработки моих персональных данных.</w:t>
      </w:r>
    </w:p>
    <w:p w14:paraId="23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suff w:val="tab"/>
      <w:lvlText w:val=""/>
      <w:pPr>
        <w:widowControl w:val="1"/>
        <w:ind w:hanging="360" w:left="720"/>
      </w:pPr>
      <w:rPr>
        <w:rFonts w:ascii="Symbol" w:hAnsi="Symbol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"/>
      <w:pPr>
        <w:widowControl w:val="1"/>
        <w:ind w:hanging="360" w:left="2880"/>
      </w:pPr>
      <w:rPr>
        <w:rFonts w:ascii="Symbol" w:hAnsi="Symbol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"/>
      <w:pPr>
        <w:widowControl w:val="1"/>
        <w:ind w:hanging="360" w:left="5040"/>
      </w:pPr>
      <w:rPr>
        <w:rFonts w:ascii="Symbol" w:hAnsi="Symbol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numPr>
        <w:ilvl w:val="0"/>
        <w:numId w:val="0"/>
      </w:num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MyOffice-CoreFramework-Windows/40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2026-07-25T21:40:03Z</dcterms:created>
  <dcterms:modified xsi:type="dcterms:W3CDTF">2026-07-26T06:00:22Z</dcterms:modified>
</cp:coreProperties>
</file>